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FE" w:rsidRPr="003371FE" w:rsidRDefault="003371FE" w:rsidP="003371FE">
      <w:pPr>
        <w:jc w:val="center"/>
      </w:pPr>
      <w:r w:rsidRPr="003371FE">
        <w:t>Федеральное государственное бюджетное образовательное учреждение</w:t>
      </w:r>
    </w:p>
    <w:p w:rsidR="003371FE" w:rsidRPr="003371FE" w:rsidRDefault="003371FE" w:rsidP="003371FE">
      <w:pPr>
        <w:jc w:val="center"/>
      </w:pPr>
      <w:r w:rsidRPr="003371FE">
        <w:t xml:space="preserve">высшего образования </w:t>
      </w:r>
    </w:p>
    <w:p w:rsidR="003371FE" w:rsidRPr="003371FE" w:rsidRDefault="003371FE" w:rsidP="003371FE">
      <w:pPr>
        <w:jc w:val="center"/>
      </w:pPr>
      <w:r w:rsidRPr="003371FE">
        <w:t>Сибирский государственный медицинский университет</w:t>
      </w:r>
    </w:p>
    <w:p w:rsidR="003371FE" w:rsidRPr="003371FE" w:rsidRDefault="003371FE" w:rsidP="003371FE">
      <w:pPr>
        <w:jc w:val="center"/>
      </w:pPr>
      <w:r w:rsidRPr="003371FE">
        <w:t>Министерства здравоохранения Российской Федерации</w:t>
      </w:r>
    </w:p>
    <w:p w:rsidR="009D5400" w:rsidRDefault="009D5400" w:rsidP="003371FE">
      <w:pPr>
        <w:widowControl w:val="0"/>
        <w:tabs>
          <w:tab w:val="right" w:leader="underscore" w:pos="9639"/>
        </w:tabs>
        <w:ind w:firstLine="567"/>
        <w:jc w:val="center"/>
        <w:rPr>
          <w:b/>
        </w:rPr>
      </w:pPr>
    </w:p>
    <w:p w:rsidR="003371FE" w:rsidRPr="003371FE" w:rsidRDefault="003371FE" w:rsidP="003371FE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proofErr w:type="spellStart"/>
      <w:r w:rsidRPr="003371FE">
        <w:rPr>
          <w:b/>
        </w:rPr>
        <w:t>Аккредитационно-симуляционный</w:t>
      </w:r>
      <w:proofErr w:type="spellEnd"/>
      <w:r w:rsidRPr="003371FE">
        <w:rPr>
          <w:b/>
        </w:rPr>
        <w:t xml:space="preserve"> центр </w:t>
      </w:r>
    </w:p>
    <w:p w:rsidR="003371FE" w:rsidRPr="003371FE" w:rsidRDefault="003371FE" w:rsidP="003371FE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p w:rsidR="00E629AF" w:rsidRPr="00B95DB0" w:rsidRDefault="00E629AF" w:rsidP="00E629AF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p w:rsidR="00E629AF" w:rsidRPr="00B95DB0" w:rsidRDefault="00E629AF" w:rsidP="00E629AF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</w:rPr>
      </w:pPr>
      <w:r w:rsidRPr="00B95DB0">
        <w:rPr>
          <w:b/>
          <w:bCs/>
        </w:rPr>
        <w:t>Аннотация дополнительн</w:t>
      </w:r>
      <w:r>
        <w:rPr>
          <w:b/>
          <w:bCs/>
        </w:rPr>
        <w:t>ой профессиональной программы ПК</w:t>
      </w:r>
    </w:p>
    <w:p w:rsidR="00E629AF" w:rsidRPr="001F34D3" w:rsidRDefault="00E629AF" w:rsidP="00E629AF">
      <w:pPr>
        <w:ind w:hanging="180"/>
        <w:jc w:val="center"/>
      </w:pPr>
      <w:r w:rsidRPr="00BB5A95">
        <w:rPr>
          <w:bCs/>
          <w:sz w:val="28"/>
          <w:szCs w:val="28"/>
          <w:lang w:bidi="ru-RU"/>
        </w:rPr>
        <w:t>«</w:t>
      </w:r>
      <w:r w:rsidRPr="00BB5A95">
        <w:t xml:space="preserve">Обучающий </w:t>
      </w:r>
      <w:proofErr w:type="spellStart"/>
      <w:r w:rsidRPr="00BB5A95">
        <w:t>сим</w:t>
      </w:r>
      <w:r>
        <w:t>уляционный</w:t>
      </w:r>
      <w:proofErr w:type="spellEnd"/>
      <w:r>
        <w:t xml:space="preserve"> курс для ординаторов</w:t>
      </w:r>
      <w:r w:rsidRPr="001F34D3">
        <w:t xml:space="preserve"> </w:t>
      </w:r>
      <w:r>
        <w:t>по направлению</w:t>
      </w:r>
    </w:p>
    <w:p w:rsidR="00E629AF" w:rsidRPr="005C3D68" w:rsidRDefault="00E629AF" w:rsidP="00E629AF">
      <w:pPr>
        <w:ind w:hanging="180"/>
        <w:jc w:val="center"/>
      </w:pPr>
      <w:r w:rsidRPr="00BB5A95">
        <w:t>31.00.00 Клиническая медицина</w:t>
      </w:r>
      <w:r w:rsidRPr="00BB5A95">
        <w:rPr>
          <w:bCs/>
          <w:sz w:val="28"/>
          <w:szCs w:val="28"/>
          <w:lang w:bidi="ru-RU"/>
        </w:rPr>
        <w:t>»</w:t>
      </w:r>
    </w:p>
    <w:p w:rsidR="00E629AF" w:rsidRPr="00B95DB0" w:rsidRDefault="00E629AF" w:rsidP="00E629AF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</w:rPr>
              <w:t>Цель реализации программы</w:t>
            </w:r>
          </w:p>
        </w:tc>
        <w:tc>
          <w:tcPr>
            <w:tcW w:w="6838" w:type="dxa"/>
          </w:tcPr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</w:pPr>
            <w:r w:rsidRPr="003E660C">
              <w:t xml:space="preserve">Формирование практических навыков диагностики и оказания неотложной и экстренной медицинской помощи при остановке кровообращения, </w:t>
            </w:r>
            <w:r w:rsidRPr="003E660C">
              <w:rPr>
                <w:bCs/>
                <w:lang w:eastAsia="de-DE"/>
              </w:rPr>
              <w:t xml:space="preserve">острой дыхательной недостаточности, травме, кровотечении, </w:t>
            </w:r>
            <w:r w:rsidRPr="003E660C">
              <w:t xml:space="preserve">клиническом шоке, </w:t>
            </w:r>
            <w:r w:rsidRPr="003E660C">
              <w:rPr>
                <w:bCs/>
                <w:lang w:eastAsia="de-DE"/>
              </w:rPr>
              <w:t>коматозных состояниях,</w:t>
            </w:r>
            <w:r w:rsidRPr="003E660C">
              <w:t xml:space="preserve"> </w:t>
            </w:r>
            <w:r w:rsidRPr="003E660C">
              <w:rPr>
                <w:bCs/>
                <w:lang w:eastAsia="de-DE"/>
              </w:rPr>
              <w:t>заболеваниях сердечно-сосудистой и дыхательной системы</w:t>
            </w:r>
            <w:r w:rsidRPr="003E660C">
              <w:t>.</w:t>
            </w:r>
          </w:p>
          <w:p w:rsidR="00206F7C" w:rsidRPr="003E660C" w:rsidRDefault="00206F7C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</w:tr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</w:rPr>
              <w:t>Категория обучающихся</w:t>
            </w:r>
          </w:p>
        </w:tc>
        <w:tc>
          <w:tcPr>
            <w:tcW w:w="6838" w:type="dxa"/>
          </w:tcPr>
          <w:p w:rsidR="00E629AF" w:rsidRDefault="00E629AF" w:rsidP="00BD3395">
            <w:r w:rsidRPr="003E660C">
              <w:t>Ординаторы по направлению 31.00.00 Клиническая медицина</w:t>
            </w:r>
          </w:p>
          <w:p w:rsidR="00206F7C" w:rsidRPr="003E660C" w:rsidRDefault="00206F7C" w:rsidP="00BD3395">
            <w:pPr>
              <w:rPr>
                <w:bCs/>
              </w:rPr>
            </w:pPr>
          </w:p>
        </w:tc>
      </w:tr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</w:rPr>
              <w:t>Форма обучения</w:t>
            </w:r>
          </w:p>
        </w:tc>
        <w:tc>
          <w:tcPr>
            <w:tcW w:w="6838" w:type="dxa"/>
          </w:tcPr>
          <w:p w:rsidR="00E629AF" w:rsidRDefault="00E629AF" w:rsidP="00BD3395">
            <w:pPr>
              <w:shd w:val="clear" w:color="auto" w:fill="FFFFFF"/>
              <w:ind w:right="-3"/>
              <w:jc w:val="both"/>
              <w:rPr>
                <w:bCs/>
                <w:spacing w:val="1"/>
              </w:rPr>
            </w:pPr>
            <w:r w:rsidRPr="003E660C">
              <w:rPr>
                <w:bCs/>
                <w:spacing w:val="1"/>
              </w:rPr>
              <w:t>Очная с применением дистанционных образовательных технологий.</w:t>
            </w:r>
          </w:p>
          <w:p w:rsidR="00206F7C" w:rsidRPr="003E660C" w:rsidRDefault="00206F7C" w:rsidP="00BD3395">
            <w:pPr>
              <w:shd w:val="clear" w:color="auto" w:fill="FFFFFF"/>
              <w:ind w:right="-3"/>
              <w:jc w:val="both"/>
              <w:rPr>
                <w:b/>
                <w:bCs/>
                <w:spacing w:val="1"/>
              </w:rPr>
            </w:pPr>
          </w:p>
        </w:tc>
      </w:tr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  <w:spacing w:val="-2"/>
              </w:rPr>
              <w:t>Трудоемкость</w:t>
            </w:r>
          </w:p>
        </w:tc>
        <w:tc>
          <w:tcPr>
            <w:tcW w:w="6838" w:type="dxa"/>
          </w:tcPr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 w:rsidRPr="003E660C">
              <w:rPr>
                <w:bCs/>
              </w:rPr>
              <w:t>108 часов</w:t>
            </w:r>
          </w:p>
          <w:p w:rsidR="00206F7C" w:rsidRPr="003E660C" w:rsidRDefault="00206F7C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</w:tr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</w:rPr>
              <w:t>Формируемые компетенции</w:t>
            </w:r>
          </w:p>
        </w:tc>
        <w:tc>
          <w:tcPr>
            <w:tcW w:w="6838" w:type="dxa"/>
          </w:tcPr>
          <w:p w:rsidR="00E629AF" w:rsidRDefault="00E629AF" w:rsidP="00BD33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60C">
              <w:rPr>
                <w:bCs/>
              </w:rPr>
              <w:t>Алгоритм обследования пациентов в критическом состоянии (АВС</w:t>
            </w:r>
            <w:r w:rsidRPr="003E660C">
              <w:rPr>
                <w:bCs/>
                <w:lang w:val="en-US"/>
              </w:rPr>
              <w:t>DE</w:t>
            </w:r>
            <w:r w:rsidRPr="003E660C">
              <w:rPr>
                <w:bCs/>
              </w:rPr>
              <w:t xml:space="preserve">). </w:t>
            </w:r>
            <w:r w:rsidRPr="003E660C">
              <w:t>Диагностика, мониторинг и терапия острого коронарного синдрома, шоков,</w:t>
            </w:r>
            <w:r w:rsidRPr="003E660C">
              <w:rPr>
                <w:bCs/>
              </w:rPr>
              <w:t xml:space="preserve"> </w:t>
            </w:r>
            <w:proofErr w:type="spellStart"/>
            <w:r w:rsidRPr="003E660C">
              <w:t>жизнеугрожающих</w:t>
            </w:r>
            <w:proofErr w:type="spellEnd"/>
            <w:r w:rsidRPr="003E660C">
              <w:t xml:space="preserve"> нарушений сердечного ритма, напряженн</w:t>
            </w:r>
            <w:r>
              <w:t>о</w:t>
            </w:r>
            <w:r w:rsidRPr="003E660C">
              <w:t>го пневмоторакса, острого приступа бронхиальной обструкции, острого нарушения мозгового кровообращения</w:t>
            </w:r>
            <w:r>
              <w:t>, коматозных состояний.</w:t>
            </w:r>
            <w:r w:rsidRPr="003E660C">
              <w:rPr>
                <w:bCs/>
              </w:rPr>
              <w:t xml:space="preserve"> </w:t>
            </w:r>
            <w:r w:rsidRPr="003E660C">
              <w:t>Алгоритмы базовых (</w:t>
            </w:r>
            <w:r w:rsidRPr="003E660C">
              <w:rPr>
                <w:lang w:val="en-US"/>
              </w:rPr>
              <w:t>BLS</w:t>
            </w:r>
            <w:r w:rsidRPr="003E660C">
              <w:t>) и расширенных реанимационных мероприятий (А</w:t>
            </w:r>
            <w:r w:rsidRPr="003E660C">
              <w:rPr>
                <w:lang w:val="en-US"/>
              </w:rPr>
              <w:t>LS</w:t>
            </w:r>
            <w:r w:rsidRPr="003E660C">
              <w:t>).</w:t>
            </w:r>
            <w:r w:rsidRPr="003E660C">
              <w:rPr>
                <w:bCs/>
              </w:rPr>
              <w:t xml:space="preserve"> </w:t>
            </w:r>
            <w:r w:rsidRPr="003E660C">
              <w:t>Нетехнические навыки – целенаправленный поиск и передача информации (</w:t>
            </w:r>
            <w:r w:rsidRPr="003E660C">
              <w:rPr>
                <w:lang w:val="en-US"/>
              </w:rPr>
              <w:t>SBAR</w:t>
            </w:r>
            <w:r w:rsidRPr="003E660C">
              <w:t xml:space="preserve"> и </w:t>
            </w:r>
            <w:r w:rsidRPr="003E660C">
              <w:rPr>
                <w:lang w:val="en-US"/>
              </w:rPr>
              <w:t>RSVP</w:t>
            </w:r>
            <w:r w:rsidRPr="003E660C">
              <w:t>)</w:t>
            </w:r>
            <w:r>
              <w:t>.</w:t>
            </w:r>
          </w:p>
          <w:p w:rsidR="00206F7C" w:rsidRPr="003E660C" w:rsidRDefault="00206F7C" w:rsidP="00BD339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</w:rPr>
              <w:t>Изучаемые вопросы</w:t>
            </w:r>
          </w:p>
        </w:tc>
        <w:tc>
          <w:tcPr>
            <w:tcW w:w="6838" w:type="dxa"/>
          </w:tcPr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 w:rsidRPr="003E660C">
              <w:rPr>
                <w:bCs/>
                <w:lang w:eastAsia="de-DE"/>
              </w:rPr>
              <w:t xml:space="preserve">Общемедицинские </w:t>
            </w:r>
            <w:r>
              <w:rPr>
                <w:bCs/>
                <w:lang w:eastAsia="de-DE"/>
              </w:rPr>
              <w:t>процедуры и манипуляции</w:t>
            </w:r>
            <w:r>
              <w:rPr>
                <w:bCs/>
              </w:rPr>
              <w:t>.</w:t>
            </w:r>
          </w:p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 w:rsidRPr="003E660C">
              <w:t>Базовые и расширенные реанимационные мероприятия</w:t>
            </w:r>
            <w:r>
              <w:t>.</w:t>
            </w:r>
            <w:r w:rsidRPr="003E660C">
              <w:rPr>
                <w:bCs/>
                <w:lang w:eastAsia="de-DE"/>
              </w:rPr>
              <w:t xml:space="preserve"> Экстренная медицинская помощь</w:t>
            </w:r>
            <w:r w:rsidRPr="003E660C">
              <w:rPr>
                <w:bCs/>
              </w:rPr>
              <w:t>.</w:t>
            </w:r>
          </w:p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 w:rsidRPr="003E660C">
              <w:t>Диагностика и л</w:t>
            </w:r>
            <w:r w:rsidRPr="003E660C">
              <w:rPr>
                <w:bCs/>
                <w:lang w:eastAsia="de-DE"/>
              </w:rPr>
              <w:t>ечение неотложных состояний</w:t>
            </w:r>
            <w:r w:rsidRPr="003E660C">
              <w:rPr>
                <w:bCs/>
              </w:rPr>
              <w:t>.</w:t>
            </w:r>
          </w:p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lang w:eastAsia="en-US"/>
              </w:rPr>
            </w:pPr>
            <w:r w:rsidRPr="003E660C">
              <w:rPr>
                <w:lang w:eastAsia="en-US"/>
              </w:rPr>
              <w:t>Специальные врачебные навыки</w:t>
            </w:r>
          </w:p>
          <w:p w:rsidR="00206F7C" w:rsidRPr="003E660C" w:rsidRDefault="00206F7C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</w:tr>
      <w:tr w:rsidR="00E629AF" w:rsidRPr="003E660C" w:rsidTr="00BD3395">
        <w:tc>
          <w:tcPr>
            <w:tcW w:w="3652" w:type="dxa"/>
            <w:vAlign w:val="center"/>
          </w:tcPr>
          <w:p w:rsidR="00E629AF" w:rsidRPr="003E660C" w:rsidRDefault="00E629AF" w:rsidP="00BD3395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3E660C">
              <w:rPr>
                <w:bCs/>
              </w:rPr>
              <w:t>Виды учебной работы</w:t>
            </w:r>
          </w:p>
        </w:tc>
        <w:tc>
          <w:tcPr>
            <w:tcW w:w="6838" w:type="dxa"/>
          </w:tcPr>
          <w:p w:rsidR="00E629AF" w:rsidRDefault="00E629AF" w:rsidP="00BD3395">
            <w:pPr>
              <w:widowControl w:val="0"/>
              <w:tabs>
                <w:tab w:val="right" w:leader="underscore" w:pos="9639"/>
              </w:tabs>
              <w:jc w:val="both"/>
            </w:pPr>
            <w:r w:rsidRPr="003E660C">
              <w:t xml:space="preserve">Обучающий </w:t>
            </w:r>
            <w:proofErr w:type="spellStart"/>
            <w:r w:rsidRPr="003E660C">
              <w:t>симуляционный</w:t>
            </w:r>
            <w:proofErr w:type="spellEnd"/>
            <w:r w:rsidRPr="003E660C">
              <w:t xml:space="preserve"> курс</w:t>
            </w:r>
          </w:p>
          <w:p w:rsidR="00206F7C" w:rsidRPr="003E660C" w:rsidRDefault="00206F7C" w:rsidP="00BD3395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bookmarkStart w:id="0" w:name="_GoBack"/>
            <w:bookmarkEnd w:id="0"/>
          </w:p>
        </w:tc>
      </w:tr>
    </w:tbl>
    <w:p w:rsidR="00E629AF" w:rsidRDefault="00E629AF" w:rsidP="00E629AF">
      <w:pPr>
        <w:spacing w:line="360" w:lineRule="auto"/>
        <w:rPr>
          <w:b/>
        </w:rPr>
      </w:pPr>
    </w:p>
    <w:p w:rsidR="00E629AF" w:rsidRPr="00B95DB0" w:rsidRDefault="00E629AF" w:rsidP="00E629AF">
      <w:pPr>
        <w:spacing w:line="360" w:lineRule="auto"/>
        <w:rPr>
          <w:b/>
        </w:rPr>
      </w:pPr>
    </w:p>
    <w:p w:rsidR="00FB20ED" w:rsidRDefault="00FB20ED"/>
    <w:sectPr w:rsidR="00FB20ED" w:rsidSect="00FB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9AF"/>
    <w:rsid w:val="000822B3"/>
    <w:rsid w:val="001B53D1"/>
    <w:rsid w:val="00206F7C"/>
    <w:rsid w:val="003371FE"/>
    <w:rsid w:val="004D2D7F"/>
    <w:rsid w:val="006D2770"/>
    <w:rsid w:val="009D5400"/>
    <w:rsid w:val="00E629AF"/>
    <w:rsid w:val="00F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CDE2"/>
  <w15:docId w15:val="{6DE00F23-104E-4FB7-882C-CDAEC52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5</cp:revision>
  <dcterms:created xsi:type="dcterms:W3CDTF">2018-02-14T04:45:00Z</dcterms:created>
  <dcterms:modified xsi:type="dcterms:W3CDTF">2019-09-03T08:01:00Z</dcterms:modified>
</cp:coreProperties>
</file>